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4D9A4" w14:textId="77777777" w:rsidR="00BB4D57" w:rsidRPr="00592A69" w:rsidRDefault="00BB4D57" w:rsidP="00BB4D57">
      <w:pPr>
        <w:jc w:val="center"/>
        <w:rPr>
          <w:b/>
          <w:bCs/>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92A69">
        <w:rPr>
          <w:b/>
          <w:bCs/>
          <w:color w:val="70AD47"/>
          <w:spacing w:val="10"/>
          <w:sz w:val="44"/>
          <w:szCs w:val="44"/>
          <w:highlight w:val="blu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X FORO DE DEBATE RETAMAR 2021/2022</w:t>
      </w:r>
    </w:p>
    <w:p w14:paraId="05EE30F6" w14:textId="77777777" w:rsidR="00BB4D57" w:rsidRDefault="00BB4D57" w:rsidP="00BB4D57"/>
    <w:p w14:paraId="1DD912AE" w14:textId="77777777" w:rsidR="00BB4D57" w:rsidRDefault="00BB4D57" w:rsidP="00BB4D57">
      <w:pPr>
        <w:jc w:val="center"/>
        <w:rPr>
          <w:b/>
          <w:bCs/>
          <w:color w:val="234AFC"/>
          <w:sz w:val="36"/>
          <w:szCs w:val="36"/>
        </w:rPr>
      </w:pPr>
      <w:r w:rsidRPr="0071794A">
        <w:rPr>
          <w:b/>
          <w:bCs/>
          <w:color w:val="234AFC"/>
          <w:sz w:val="36"/>
          <w:szCs w:val="36"/>
        </w:rPr>
        <w:t xml:space="preserve">¿Debería pedir perdón España a las antiguas colonias hispanoamericanas por la conquista de América? </w:t>
      </w:r>
    </w:p>
    <w:p w14:paraId="2BAE515D" w14:textId="77777777" w:rsidR="00BB4D57" w:rsidRPr="0071794A" w:rsidRDefault="00BB4D57" w:rsidP="00BB4D57">
      <w:pPr>
        <w:jc w:val="center"/>
        <w:rPr>
          <w:b/>
          <w:bCs/>
          <w:color w:val="234AFC"/>
          <w:sz w:val="36"/>
          <w:szCs w:val="36"/>
        </w:rPr>
      </w:pPr>
    </w:p>
    <w:p w14:paraId="59742072" w14:textId="77777777" w:rsidR="00BB4D57" w:rsidRPr="00592A69" w:rsidRDefault="00BB4D57" w:rsidP="00BB4D57">
      <w:pPr>
        <w:spacing w:after="200"/>
        <w:jc w:val="center"/>
        <w:rPr>
          <w:rFonts w:cs="Times New Roman"/>
          <w:b/>
          <w:bCs/>
          <w:color w:val="4472C4" w:themeColor="accent1"/>
          <w:lang w:val="es-ES_tradnl"/>
        </w:rPr>
      </w:pPr>
      <w:r w:rsidRPr="00A7479A">
        <w:rPr>
          <w:rFonts w:cs="Times New Roman"/>
          <w:b/>
          <w:bCs/>
          <w:color w:val="4472C4" w:themeColor="accent1"/>
          <w:lang w:val="es-ES_tradnl"/>
        </w:rPr>
        <w:t>CONTEXTO DE LA PROPOSICIÓN DEL DEBATE</w:t>
      </w:r>
    </w:p>
    <w:p w14:paraId="570D9014" w14:textId="77777777" w:rsidR="00BB4D57" w:rsidRPr="0099232F" w:rsidRDefault="00BB4D57" w:rsidP="00BB4D57">
      <w:pPr>
        <w:spacing w:after="200" w:line="360" w:lineRule="auto"/>
        <w:ind w:firstLine="708"/>
        <w:jc w:val="both"/>
        <w:rPr>
          <w:rFonts w:cs="Times New Roman"/>
          <w:color w:val="000000" w:themeColor="text1"/>
          <w:sz w:val="22"/>
          <w:szCs w:val="22"/>
          <w:lang w:val="es-ES_tradnl"/>
        </w:rPr>
      </w:pPr>
      <w:r w:rsidRPr="0099232F">
        <w:rPr>
          <w:rFonts w:cs="Times New Roman"/>
          <w:color w:val="000000" w:themeColor="text1"/>
          <w:sz w:val="22"/>
          <w:szCs w:val="22"/>
          <w:lang w:val="es-ES_tradnl"/>
        </w:rPr>
        <w:t>El 12 de octubre de 1492 Cristóbal Colón llega a la isla de</w:t>
      </w:r>
      <w:r>
        <w:rPr>
          <w:rFonts w:cs="Times New Roman"/>
          <w:color w:val="000000" w:themeColor="text1"/>
          <w:sz w:val="22"/>
          <w:szCs w:val="22"/>
          <w:lang w:val="es-ES_tradnl"/>
        </w:rPr>
        <w:t xml:space="preserve"> Guanahaní, bautizada por los españoles como San Salvador</w:t>
      </w:r>
      <w:r w:rsidRPr="0099232F">
        <w:rPr>
          <w:rFonts w:cs="Times New Roman"/>
          <w:color w:val="000000" w:themeColor="text1"/>
          <w:sz w:val="22"/>
          <w:szCs w:val="22"/>
          <w:lang w:val="es-ES_tradnl"/>
        </w:rPr>
        <w:t xml:space="preserve">. Este acontecimiento, que cambiará la historia del mundo, ha sido denominado de varias maneras: descubrimiento, conquista, colonización, invasión, etc. De hecho, todos los 12 de octubre se celebra, en algunos países, el </w:t>
      </w:r>
      <w:r w:rsidRPr="0099232F">
        <w:rPr>
          <w:rFonts w:cs="Times New Roman"/>
          <w:b/>
          <w:bCs/>
          <w:color w:val="4472C4" w:themeColor="accent1"/>
          <w:sz w:val="22"/>
          <w:szCs w:val="22"/>
          <w:lang w:val="es-ES_tradnl"/>
        </w:rPr>
        <w:t>Día de la Hispanidad</w:t>
      </w:r>
      <w:r w:rsidRPr="0099232F">
        <w:rPr>
          <w:rFonts w:cs="Times New Roman"/>
          <w:color w:val="000000" w:themeColor="text1"/>
          <w:sz w:val="22"/>
          <w:szCs w:val="22"/>
          <w:lang w:val="es-ES_tradnl"/>
        </w:rPr>
        <w:t xml:space="preserve">; en otros, sin embargo, se celebra el </w:t>
      </w:r>
      <w:r w:rsidRPr="0099232F">
        <w:rPr>
          <w:rFonts w:cs="Times New Roman"/>
          <w:b/>
          <w:bCs/>
          <w:color w:val="4472C4" w:themeColor="accent1"/>
          <w:sz w:val="22"/>
          <w:szCs w:val="22"/>
          <w:lang w:val="es-ES_tradnl"/>
        </w:rPr>
        <w:t>Día de la Resistencia Indígena</w:t>
      </w:r>
      <w:r w:rsidRPr="0099232F">
        <w:rPr>
          <w:rFonts w:cs="Times New Roman"/>
          <w:color w:val="000000" w:themeColor="text1"/>
          <w:sz w:val="22"/>
          <w:szCs w:val="22"/>
          <w:lang w:val="es-ES_tradnl"/>
        </w:rPr>
        <w:t>. Se observa, por tanto, que la interpretación de este acontecimiento se hace desde perspectivas opuestas.</w:t>
      </w:r>
    </w:p>
    <w:p w14:paraId="3E5D20DD" w14:textId="77777777" w:rsidR="00BB4D57" w:rsidRPr="0099232F" w:rsidRDefault="00BB4D57" w:rsidP="00BB4D57">
      <w:pPr>
        <w:spacing w:after="200" w:line="360" w:lineRule="auto"/>
        <w:ind w:firstLine="708"/>
        <w:jc w:val="both"/>
        <w:rPr>
          <w:rFonts w:eastAsia="Times New Roman"/>
          <w:sz w:val="22"/>
          <w:szCs w:val="22"/>
        </w:rPr>
      </w:pPr>
      <w:r w:rsidRPr="0099232F">
        <w:rPr>
          <w:rFonts w:cs="Times New Roman"/>
          <w:color w:val="000000" w:themeColor="text1"/>
          <w:sz w:val="22"/>
          <w:szCs w:val="22"/>
          <w:lang w:val="es-ES_tradnl"/>
        </w:rPr>
        <w:t xml:space="preserve">Esta polémica sobre la llamada conquista de América no es nueva. Ya en el </w:t>
      </w:r>
      <w:r w:rsidRPr="0099232F">
        <w:rPr>
          <w:rFonts w:cs="Times New Roman"/>
          <w:b/>
          <w:bCs/>
          <w:color w:val="4472C4" w:themeColor="accent1"/>
          <w:sz w:val="22"/>
          <w:szCs w:val="22"/>
          <w:lang w:val="es-ES_tradnl"/>
        </w:rPr>
        <w:t>siglo XVI,</w:t>
      </w:r>
      <w:r w:rsidRPr="0099232F">
        <w:rPr>
          <w:rFonts w:cs="Times New Roman"/>
          <w:color w:val="000000" w:themeColor="text1"/>
          <w:sz w:val="22"/>
          <w:szCs w:val="22"/>
          <w:lang w:val="es-ES_tradnl"/>
        </w:rPr>
        <w:t xml:space="preserve"> el español </w:t>
      </w:r>
      <w:r w:rsidRPr="0099232F">
        <w:rPr>
          <w:rFonts w:cs="Times New Roman"/>
          <w:color w:val="4472C4" w:themeColor="accent1"/>
          <w:sz w:val="22"/>
          <w:szCs w:val="22"/>
          <w:lang w:val="es-ES_tradnl"/>
        </w:rPr>
        <w:t xml:space="preserve">fray Antonio de Montesinos </w:t>
      </w:r>
      <w:r w:rsidRPr="0099232F">
        <w:rPr>
          <w:rFonts w:cs="Times New Roman"/>
          <w:color w:val="000000" w:themeColor="text1"/>
          <w:sz w:val="22"/>
          <w:szCs w:val="22"/>
          <w:lang w:val="es-ES_tradnl"/>
        </w:rPr>
        <w:t xml:space="preserve">denunció en </w:t>
      </w:r>
      <w:r w:rsidRPr="0099232F">
        <w:rPr>
          <w:rFonts w:cs="Times New Roman"/>
          <w:color w:val="4472C4" w:themeColor="accent1"/>
          <w:sz w:val="22"/>
          <w:szCs w:val="22"/>
          <w:lang w:val="es-ES_tradnl"/>
        </w:rPr>
        <w:t xml:space="preserve">1511 </w:t>
      </w:r>
      <w:r w:rsidRPr="0099232F">
        <w:rPr>
          <w:rFonts w:cs="Times New Roman"/>
          <w:color w:val="000000" w:themeColor="text1"/>
          <w:sz w:val="22"/>
          <w:szCs w:val="22"/>
          <w:lang w:val="es-ES_tradnl"/>
        </w:rPr>
        <w:t xml:space="preserve">los abusos y las injusticias cometidas contra los pueblos indígenas. También en el siglo XVI el dominico español </w:t>
      </w:r>
      <w:r w:rsidRPr="0099232F">
        <w:rPr>
          <w:rFonts w:cs="Times New Roman"/>
          <w:b/>
          <w:bCs/>
          <w:color w:val="4472C4" w:themeColor="accent1"/>
          <w:sz w:val="22"/>
          <w:szCs w:val="22"/>
          <w:lang w:val="es-ES_tradnl"/>
        </w:rPr>
        <w:t>fray Bartolomé de las Casas</w:t>
      </w:r>
      <w:r w:rsidRPr="0099232F">
        <w:rPr>
          <w:rFonts w:cs="Times New Roman"/>
          <w:color w:val="000000" w:themeColor="text1"/>
          <w:sz w:val="22"/>
          <w:szCs w:val="22"/>
          <w:lang w:val="es-ES_tradnl"/>
        </w:rPr>
        <w:t xml:space="preserve"> publica en 1552 la </w:t>
      </w:r>
      <w:r w:rsidRPr="0099232F">
        <w:rPr>
          <w:rFonts w:eastAsia="Times New Roman"/>
          <w:b/>
          <w:bCs/>
          <w:i/>
          <w:iCs/>
          <w:color w:val="4472C4" w:themeColor="accent1"/>
          <w:sz w:val="22"/>
          <w:szCs w:val="22"/>
        </w:rPr>
        <w:t>Brevísima relación de la destrucción de las Indias</w:t>
      </w:r>
      <w:r w:rsidRPr="0099232F">
        <w:rPr>
          <w:rFonts w:eastAsia="Times New Roman"/>
          <w:sz w:val="22"/>
          <w:szCs w:val="22"/>
        </w:rPr>
        <w:t xml:space="preserve">. En este y otros escritos denuncia los malos tratos y atrocidades cometidos contra los pueblos indígenas de América por parte de los conquistadores. A partir de estas primeras denuncias se fue construyendo, alimentada principalmente por autores ingleses y holandeses, la llamada “Leyenda negra española”, un eficaz instrumento de propaganda antiespañola (y, también, anticatólica) que buscaba demonizar al imperio español exagerando algunas atrocidades, inventando otras y descontextualizando muchos acontecimientos. </w:t>
      </w:r>
    </w:p>
    <w:p w14:paraId="15C290B6" w14:textId="77777777" w:rsidR="00BB4D57" w:rsidRPr="0099232F" w:rsidRDefault="00BB4D57" w:rsidP="00BB4D57">
      <w:pPr>
        <w:spacing w:after="200" w:line="360" w:lineRule="auto"/>
        <w:ind w:firstLine="708"/>
        <w:jc w:val="both"/>
        <w:rPr>
          <w:rFonts w:eastAsia="Times New Roman"/>
          <w:sz w:val="22"/>
          <w:szCs w:val="22"/>
        </w:rPr>
      </w:pPr>
      <w:r w:rsidRPr="0099232F">
        <w:rPr>
          <w:rFonts w:eastAsia="Times New Roman"/>
          <w:b/>
          <w:bCs/>
          <w:color w:val="4472C4" w:themeColor="accent1"/>
          <w:sz w:val="22"/>
          <w:szCs w:val="22"/>
        </w:rPr>
        <w:t>Hoy en día</w:t>
      </w:r>
      <w:r w:rsidRPr="0099232F">
        <w:rPr>
          <w:rFonts w:eastAsia="Times New Roman"/>
          <w:sz w:val="22"/>
          <w:szCs w:val="22"/>
        </w:rPr>
        <w:t xml:space="preserve">, sigue habiendo historiadores, políticos y medios de comunicación que insisten en juzgar la conquista de América como una </w:t>
      </w:r>
      <w:r w:rsidRPr="0099232F">
        <w:rPr>
          <w:rFonts w:eastAsia="Times New Roman"/>
          <w:b/>
          <w:bCs/>
          <w:color w:val="4472C4" w:themeColor="accent1"/>
          <w:sz w:val="22"/>
          <w:szCs w:val="22"/>
        </w:rPr>
        <w:t>invasión</w:t>
      </w:r>
      <w:r w:rsidRPr="0099232F">
        <w:rPr>
          <w:rFonts w:eastAsia="Times New Roman"/>
          <w:color w:val="4472C4" w:themeColor="accent1"/>
          <w:sz w:val="22"/>
          <w:szCs w:val="22"/>
        </w:rPr>
        <w:t xml:space="preserve"> </w:t>
      </w:r>
      <w:r w:rsidRPr="0099232F">
        <w:rPr>
          <w:rFonts w:eastAsia="Times New Roman"/>
          <w:sz w:val="22"/>
          <w:szCs w:val="22"/>
        </w:rPr>
        <w:t xml:space="preserve">atroz que supuso el </w:t>
      </w:r>
      <w:r w:rsidRPr="0099232F">
        <w:rPr>
          <w:rFonts w:eastAsia="Times New Roman"/>
          <w:b/>
          <w:bCs/>
          <w:color w:val="4472C4" w:themeColor="accent1"/>
          <w:sz w:val="22"/>
          <w:szCs w:val="22"/>
        </w:rPr>
        <w:t>expolio</w:t>
      </w:r>
      <w:r w:rsidRPr="0099232F">
        <w:rPr>
          <w:rFonts w:eastAsia="Times New Roman"/>
          <w:color w:val="4472C4" w:themeColor="accent1"/>
          <w:sz w:val="22"/>
          <w:szCs w:val="22"/>
        </w:rPr>
        <w:t xml:space="preserve"> </w:t>
      </w:r>
      <w:r w:rsidRPr="0099232F">
        <w:rPr>
          <w:rFonts w:eastAsia="Times New Roman"/>
          <w:sz w:val="22"/>
          <w:szCs w:val="22"/>
        </w:rPr>
        <w:t xml:space="preserve">económico, social y cultural de la América anterior a la conquista. En los últimos tiempos, </w:t>
      </w:r>
      <w:r w:rsidRPr="0099232F">
        <w:rPr>
          <w:rFonts w:eastAsia="Times New Roman"/>
          <w:b/>
          <w:bCs/>
          <w:color w:val="4472C4" w:themeColor="accent1"/>
          <w:sz w:val="22"/>
          <w:szCs w:val="22"/>
        </w:rPr>
        <w:t>Andrés Manuel López Obrador</w:t>
      </w:r>
      <w:r w:rsidRPr="0099232F">
        <w:rPr>
          <w:rFonts w:eastAsia="Times New Roman"/>
          <w:sz w:val="22"/>
          <w:szCs w:val="22"/>
        </w:rPr>
        <w:t xml:space="preserve">, presidente de México, se ha convertido en la voz crítica de los que interpretan la conquista más como una aberración histórica que como un hito histórico positivo para América. En marzo de 2019 envió una carta a Felipe VI y al papa Francisco pidiendo a España y al Vaticano </w:t>
      </w:r>
      <w:r w:rsidRPr="0099232F">
        <w:rPr>
          <w:rStyle w:val="Textoennegrita"/>
          <w:rFonts w:eastAsia="Times New Roman"/>
          <w:color w:val="4472C4" w:themeColor="accent1"/>
          <w:sz w:val="22"/>
          <w:szCs w:val="22"/>
        </w:rPr>
        <w:t>"reconocer y pedir perdón"</w:t>
      </w:r>
      <w:r w:rsidRPr="0099232F">
        <w:rPr>
          <w:rFonts w:eastAsia="Times New Roman"/>
          <w:color w:val="4472C4" w:themeColor="accent1"/>
          <w:sz w:val="22"/>
          <w:szCs w:val="22"/>
        </w:rPr>
        <w:t xml:space="preserve"> por los abusos cometidos por los conquistadores españoles </w:t>
      </w:r>
      <w:r w:rsidRPr="0099232F">
        <w:rPr>
          <w:rFonts w:eastAsia="Times New Roman"/>
          <w:sz w:val="22"/>
          <w:szCs w:val="22"/>
        </w:rPr>
        <w:t>en México hace más de 500 años, tras la llegada de Hernán Cortés a las costas mexicanas: "</w:t>
      </w:r>
      <w:r w:rsidRPr="0099232F">
        <w:rPr>
          <w:rFonts w:eastAsia="Times New Roman"/>
          <w:i/>
          <w:iCs/>
          <w:sz w:val="22"/>
          <w:szCs w:val="22"/>
        </w:rPr>
        <w:t>Envié ya una carta al rey de España y otra al Papa para que se haga un relato de agravios y se pida perdón a los pueblos originarios por las violaciones a lo que ahora se conoce como derechos humanos</w:t>
      </w:r>
      <w:r w:rsidRPr="0099232F">
        <w:rPr>
          <w:rFonts w:eastAsia="Times New Roman"/>
          <w:sz w:val="22"/>
          <w:szCs w:val="22"/>
        </w:rPr>
        <w:t xml:space="preserve">", admite el dirigente mexicano. </w:t>
      </w:r>
      <w:r w:rsidRPr="0099232F">
        <w:rPr>
          <w:rStyle w:val="Textoennegrita"/>
          <w:rFonts w:eastAsia="Times New Roman"/>
          <w:sz w:val="22"/>
          <w:szCs w:val="22"/>
        </w:rPr>
        <w:t>"</w:t>
      </w:r>
      <w:r w:rsidRPr="0099232F">
        <w:rPr>
          <w:rStyle w:val="Textoennegrita"/>
          <w:rFonts w:eastAsia="Times New Roman"/>
          <w:i/>
          <w:iCs/>
          <w:color w:val="4472C4" w:themeColor="accent1"/>
          <w:sz w:val="22"/>
          <w:szCs w:val="22"/>
        </w:rPr>
        <w:t xml:space="preserve">Es tiempo ya de decir que vamos a </w:t>
      </w:r>
      <w:r w:rsidRPr="0099232F">
        <w:rPr>
          <w:rStyle w:val="Textoennegrita"/>
          <w:rFonts w:eastAsia="Times New Roman"/>
          <w:i/>
          <w:iCs/>
          <w:color w:val="4472C4" w:themeColor="accent1"/>
          <w:sz w:val="22"/>
          <w:szCs w:val="22"/>
        </w:rPr>
        <w:lastRenderedPageBreak/>
        <w:t>reconciliarnos, pero primero pidamos perdón</w:t>
      </w:r>
      <w:r w:rsidRPr="0099232F">
        <w:rPr>
          <w:rStyle w:val="Textoennegrita"/>
          <w:rFonts w:eastAsia="Times New Roman"/>
          <w:sz w:val="22"/>
          <w:szCs w:val="22"/>
        </w:rPr>
        <w:t>"</w:t>
      </w:r>
      <w:r w:rsidRPr="0099232F">
        <w:rPr>
          <w:rFonts w:eastAsia="Times New Roman"/>
          <w:sz w:val="22"/>
          <w:szCs w:val="22"/>
        </w:rPr>
        <w:t>. En julio de este año, después de lamentar que nadie ha contestado a su carta, ha declarado: "</w:t>
      </w:r>
      <w:r w:rsidRPr="0099232F">
        <w:rPr>
          <w:rFonts w:eastAsia="Times New Roman"/>
          <w:i/>
          <w:iCs/>
          <w:color w:val="4472C4" w:themeColor="accent1"/>
          <w:sz w:val="22"/>
          <w:szCs w:val="22"/>
        </w:rPr>
        <w:t>Nada justifica el imponer por la fuerza un modelo político, económico, social o religioso en aras del bien de los conquistados o con la excusa de la civilización</w:t>
      </w:r>
      <w:r w:rsidRPr="0099232F">
        <w:rPr>
          <w:rFonts w:eastAsia="Times New Roman"/>
          <w:sz w:val="22"/>
          <w:szCs w:val="22"/>
        </w:rPr>
        <w:t>".</w:t>
      </w:r>
    </w:p>
    <w:p w14:paraId="64364219" w14:textId="5BBCCA52" w:rsidR="00BB4D57" w:rsidRPr="0099232F" w:rsidRDefault="00BB4D57" w:rsidP="00BB4D57">
      <w:pPr>
        <w:spacing w:after="200" w:line="360" w:lineRule="auto"/>
        <w:ind w:firstLine="708"/>
        <w:jc w:val="both"/>
        <w:rPr>
          <w:rFonts w:eastAsia="Times New Roman"/>
          <w:sz w:val="22"/>
          <w:szCs w:val="22"/>
        </w:rPr>
      </w:pPr>
      <w:r w:rsidRPr="0099232F">
        <w:rPr>
          <w:rFonts w:eastAsia="Times New Roman"/>
          <w:sz w:val="22"/>
          <w:szCs w:val="22"/>
        </w:rPr>
        <w:t>Frente a las voces que juzgan la c</w:t>
      </w:r>
      <w:r w:rsidR="00AE5F86">
        <w:rPr>
          <w:rFonts w:eastAsia="Times New Roman"/>
          <w:sz w:val="22"/>
          <w:szCs w:val="22"/>
        </w:rPr>
        <w:t>onquista como invasión, expolio o</w:t>
      </w:r>
      <w:r w:rsidRPr="0099232F">
        <w:rPr>
          <w:rFonts w:eastAsia="Times New Roman"/>
          <w:sz w:val="22"/>
          <w:szCs w:val="22"/>
        </w:rPr>
        <w:t xml:space="preserve"> genocidio, hay voces que la juzgan como un </w:t>
      </w:r>
      <w:r w:rsidRPr="0099232F">
        <w:rPr>
          <w:rFonts w:eastAsia="Times New Roman"/>
          <w:b/>
          <w:bCs/>
          <w:color w:val="4472C4" w:themeColor="accent1"/>
          <w:sz w:val="22"/>
          <w:szCs w:val="22"/>
        </w:rPr>
        <w:t>acto civilizador</w:t>
      </w:r>
      <w:r w:rsidRPr="0099232F">
        <w:rPr>
          <w:rFonts w:eastAsia="Times New Roman"/>
          <w:color w:val="4472C4" w:themeColor="accent1"/>
          <w:sz w:val="22"/>
          <w:szCs w:val="22"/>
        </w:rPr>
        <w:t xml:space="preserve"> </w:t>
      </w:r>
      <w:r w:rsidRPr="0099232F">
        <w:rPr>
          <w:rFonts w:eastAsia="Times New Roman"/>
          <w:sz w:val="22"/>
          <w:szCs w:val="22"/>
        </w:rPr>
        <w:t xml:space="preserve">que proporcionó a los habitantes de las Américas </w:t>
      </w:r>
      <w:r w:rsidRPr="006D51E0">
        <w:rPr>
          <w:rFonts w:eastAsia="Times New Roman"/>
          <w:color w:val="4472C4" w:themeColor="accent1"/>
          <w:sz w:val="22"/>
          <w:szCs w:val="22"/>
        </w:rPr>
        <w:t>más beneficios que perjuicios</w:t>
      </w:r>
      <w:r w:rsidRPr="0099232F">
        <w:rPr>
          <w:rFonts w:eastAsia="Times New Roman"/>
          <w:sz w:val="22"/>
          <w:szCs w:val="22"/>
        </w:rPr>
        <w:t xml:space="preserve">. Consideran que los conquistadores europeos (no solo los españoles), a pesar de algunos abusos lamentables, dejaron un </w:t>
      </w:r>
      <w:r w:rsidRPr="006D51E0">
        <w:rPr>
          <w:rFonts w:eastAsia="Times New Roman"/>
          <w:color w:val="4472C4" w:themeColor="accent1"/>
          <w:sz w:val="22"/>
          <w:szCs w:val="22"/>
        </w:rPr>
        <w:t xml:space="preserve">positivo legado de modernidad </w:t>
      </w:r>
      <w:r w:rsidRPr="0099232F">
        <w:rPr>
          <w:rFonts w:eastAsia="Times New Roman"/>
          <w:sz w:val="22"/>
          <w:szCs w:val="22"/>
        </w:rPr>
        <w:t>(avances tecnológicos, conocimientos, garantías jurídicas, riqueza, etc.) que posibilitó mejorar las condiciones de vida de los indígenas en todos los niveles (económico, político, social, etc.). En la parte cultural de ese legado la lengua y la evangelización religiosa se convierten, según estos historiadores, en evidencias del enriquecimiento que aportaron los colonizadores a las tierras americanas.</w:t>
      </w:r>
    </w:p>
    <w:p w14:paraId="1092AAD4" w14:textId="77777777" w:rsidR="00BB4D57" w:rsidRPr="0099232F" w:rsidRDefault="00BB4D57" w:rsidP="00BB4D57">
      <w:pPr>
        <w:spacing w:after="200" w:line="360" w:lineRule="auto"/>
        <w:ind w:firstLine="708"/>
        <w:jc w:val="both"/>
        <w:rPr>
          <w:rFonts w:eastAsia="Times New Roman"/>
          <w:sz w:val="22"/>
          <w:szCs w:val="22"/>
        </w:rPr>
      </w:pPr>
      <w:r w:rsidRPr="0099232F">
        <w:rPr>
          <w:rFonts w:eastAsia="Times New Roman"/>
          <w:sz w:val="22"/>
          <w:szCs w:val="22"/>
        </w:rPr>
        <w:t xml:space="preserve">El debate está servido. Acercarse a este acontecimiento trascendental en la Historia con la mirada crítica de un español del siglo XXI no es simplemente un ejercicio de revisionismo histórico ni de claudicación de la orgullosa identidad de sentirse español. Es, sobre todo, una oportunidad para enriquecernos intelectualmente con una </w:t>
      </w:r>
      <w:r w:rsidRPr="00AE5F86">
        <w:rPr>
          <w:rFonts w:eastAsia="Times New Roman"/>
          <w:b/>
          <w:bCs/>
          <w:color w:val="4472C4" w:themeColor="accent1"/>
          <w:sz w:val="22"/>
          <w:szCs w:val="22"/>
        </w:rPr>
        <w:t>reflexión crítica</w:t>
      </w:r>
      <w:r w:rsidRPr="00AE5F86">
        <w:rPr>
          <w:rFonts w:eastAsia="Times New Roman"/>
          <w:color w:val="4472C4" w:themeColor="accent1"/>
          <w:sz w:val="22"/>
          <w:szCs w:val="22"/>
        </w:rPr>
        <w:t xml:space="preserve"> </w:t>
      </w:r>
      <w:r w:rsidRPr="0099232F">
        <w:rPr>
          <w:rFonts w:eastAsia="Times New Roman"/>
          <w:sz w:val="22"/>
          <w:szCs w:val="22"/>
        </w:rPr>
        <w:t>que contemple y analice, desde distintas perspectivas y sin caer en maniqueísmos, acontecimientos relevantes de nuestra historia.</w:t>
      </w:r>
    </w:p>
    <w:p w14:paraId="65B03026" w14:textId="617EE076" w:rsidR="00BB4D57" w:rsidRDefault="00BB4D57" w:rsidP="00BB4D57">
      <w:pPr>
        <w:spacing w:after="200" w:line="360" w:lineRule="auto"/>
        <w:ind w:firstLine="708"/>
        <w:jc w:val="both"/>
        <w:rPr>
          <w:sz w:val="22"/>
          <w:szCs w:val="22"/>
        </w:rPr>
      </w:pPr>
      <w:r w:rsidRPr="00AE5F86">
        <w:rPr>
          <w:rFonts w:eastAsia="Times New Roman"/>
          <w:b/>
          <w:bCs/>
          <w:color w:val="4472C4" w:themeColor="accent1"/>
          <w:sz w:val="22"/>
          <w:szCs w:val="22"/>
        </w:rPr>
        <w:t>Pedir perdón</w:t>
      </w:r>
      <w:r w:rsidR="00AE5F86" w:rsidRPr="00AE5F86">
        <w:rPr>
          <w:rFonts w:eastAsia="Times New Roman"/>
          <w:b/>
          <w:bCs/>
          <w:color w:val="4472C4" w:themeColor="accent1"/>
          <w:sz w:val="22"/>
          <w:szCs w:val="22"/>
        </w:rPr>
        <w:t xml:space="preserve"> de manera oficial, es decir, a través de nuestros representantes políticos e institucionales</w:t>
      </w:r>
      <w:r w:rsidR="00AE5F86">
        <w:rPr>
          <w:rFonts w:eastAsia="Times New Roman"/>
          <w:sz w:val="22"/>
          <w:szCs w:val="22"/>
        </w:rPr>
        <w:t>,</w:t>
      </w:r>
      <w:r w:rsidRPr="0099232F">
        <w:rPr>
          <w:rFonts w:eastAsia="Times New Roman"/>
          <w:sz w:val="22"/>
          <w:szCs w:val="22"/>
        </w:rPr>
        <w:t xml:space="preserve"> puede ser para muchos una cobardía, un reconocimiento de culpabilidad anacrónico y extemporáneo</w:t>
      </w:r>
      <w:r>
        <w:rPr>
          <w:rFonts w:eastAsia="Times New Roman"/>
          <w:sz w:val="22"/>
          <w:szCs w:val="22"/>
        </w:rPr>
        <w:t>,</w:t>
      </w:r>
      <w:r w:rsidRPr="0099232F">
        <w:rPr>
          <w:rFonts w:eastAsia="Times New Roman"/>
          <w:sz w:val="22"/>
          <w:szCs w:val="22"/>
        </w:rPr>
        <w:t xml:space="preserve"> inoportuno e inco</w:t>
      </w:r>
      <w:r>
        <w:rPr>
          <w:rFonts w:eastAsia="Times New Roman"/>
          <w:sz w:val="22"/>
          <w:szCs w:val="22"/>
        </w:rPr>
        <w:t xml:space="preserve">nveniente. Para otros, </w:t>
      </w:r>
      <w:r w:rsidRPr="0099232F">
        <w:rPr>
          <w:rFonts w:eastAsia="Times New Roman"/>
          <w:sz w:val="22"/>
          <w:szCs w:val="22"/>
        </w:rPr>
        <w:t xml:space="preserve">un ejercicio de autocrítica que puede ir desde una radical posición crítica antiespañola hasta una posición más moderada y conciliadora. En esta línea se entienden las palabras del Papa Emérito </w:t>
      </w:r>
      <w:r w:rsidRPr="0099232F">
        <w:rPr>
          <w:rFonts w:eastAsia="Times New Roman"/>
          <w:b/>
          <w:bCs/>
          <w:color w:val="4472C4" w:themeColor="accent1"/>
          <w:sz w:val="22"/>
          <w:szCs w:val="22"/>
        </w:rPr>
        <w:t>Benedicto XVI</w:t>
      </w:r>
      <w:r w:rsidRPr="0099232F">
        <w:rPr>
          <w:rFonts w:eastAsia="Times New Roman"/>
          <w:sz w:val="22"/>
          <w:szCs w:val="22"/>
        </w:rPr>
        <w:t xml:space="preserve">, en </w:t>
      </w:r>
      <w:r w:rsidRPr="00BB4D57">
        <w:rPr>
          <w:rFonts w:eastAsia="Times New Roman"/>
          <w:b/>
          <w:bCs/>
          <w:color w:val="4472C4" w:themeColor="accent1"/>
          <w:sz w:val="22"/>
          <w:szCs w:val="22"/>
        </w:rPr>
        <w:t>2007</w:t>
      </w:r>
      <w:r w:rsidRPr="0099232F">
        <w:rPr>
          <w:rFonts w:eastAsia="Times New Roman"/>
          <w:sz w:val="22"/>
          <w:szCs w:val="22"/>
        </w:rPr>
        <w:t xml:space="preserve">, a la vuelta de un viaje Apostólico a Brasil: </w:t>
      </w:r>
      <w:r w:rsidRPr="0099232F">
        <w:rPr>
          <w:sz w:val="22"/>
          <w:szCs w:val="22"/>
        </w:rPr>
        <w:t>"</w:t>
      </w:r>
      <w:r w:rsidRPr="0099232F">
        <w:rPr>
          <w:i/>
          <w:iCs/>
          <w:sz w:val="22"/>
          <w:szCs w:val="22"/>
        </w:rPr>
        <w:t xml:space="preserve">El recuerdo de un pasado glorioso no puede </w:t>
      </w:r>
      <w:r w:rsidRPr="00BB4D57">
        <w:rPr>
          <w:i/>
          <w:iCs/>
          <w:sz w:val="22"/>
          <w:szCs w:val="22"/>
        </w:rPr>
        <w:t>ignorar</w:t>
      </w:r>
      <w:r w:rsidRPr="00BB4D57">
        <w:rPr>
          <w:rStyle w:val="Textoennegrita"/>
          <w:i/>
          <w:iCs/>
          <w:sz w:val="22"/>
          <w:szCs w:val="22"/>
        </w:rPr>
        <w:t> </w:t>
      </w:r>
      <w:r w:rsidRPr="00BB4D57">
        <w:rPr>
          <w:rStyle w:val="Textoennegrita"/>
          <w:b w:val="0"/>
          <w:bCs w:val="0"/>
          <w:i/>
          <w:iCs/>
          <w:sz w:val="22"/>
          <w:szCs w:val="22"/>
        </w:rPr>
        <w:t>las sombras que acompañaron la obra de la evangelización del continente latinoamericano</w:t>
      </w:r>
      <w:r w:rsidRPr="0099232F">
        <w:rPr>
          <w:b/>
          <w:bCs/>
          <w:sz w:val="22"/>
          <w:szCs w:val="22"/>
        </w:rPr>
        <w:t xml:space="preserve">", </w:t>
      </w:r>
      <w:r w:rsidRPr="0099232F">
        <w:rPr>
          <w:sz w:val="22"/>
          <w:szCs w:val="22"/>
        </w:rPr>
        <w:t>afirmó</w:t>
      </w:r>
      <w:r w:rsidRPr="0099232F">
        <w:rPr>
          <w:b/>
          <w:bCs/>
          <w:sz w:val="22"/>
          <w:szCs w:val="22"/>
        </w:rPr>
        <w:t xml:space="preserve">. </w:t>
      </w:r>
      <w:r w:rsidRPr="0099232F">
        <w:rPr>
          <w:sz w:val="22"/>
          <w:szCs w:val="22"/>
        </w:rPr>
        <w:t>"</w:t>
      </w:r>
      <w:r w:rsidRPr="0099232F">
        <w:rPr>
          <w:i/>
          <w:iCs/>
          <w:sz w:val="22"/>
          <w:szCs w:val="22"/>
        </w:rPr>
        <w:t>El deber de mencionar tales</w:t>
      </w:r>
      <w:r w:rsidRPr="0099232F">
        <w:rPr>
          <w:b/>
          <w:bCs/>
          <w:i/>
          <w:iCs/>
          <w:sz w:val="22"/>
          <w:szCs w:val="22"/>
        </w:rPr>
        <w:t> </w:t>
      </w:r>
      <w:r w:rsidRPr="00BB4D57">
        <w:rPr>
          <w:rStyle w:val="Textoennegrita"/>
          <w:b w:val="0"/>
          <w:bCs w:val="0"/>
          <w:i/>
          <w:iCs/>
          <w:sz w:val="22"/>
          <w:szCs w:val="22"/>
        </w:rPr>
        <w:t>crímenes injustificables</w:t>
      </w:r>
      <w:r w:rsidRPr="00BB4D57">
        <w:rPr>
          <w:b/>
          <w:bCs/>
          <w:i/>
          <w:iCs/>
          <w:sz w:val="22"/>
          <w:szCs w:val="22"/>
        </w:rPr>
        <w:t> </w:t>
      </w:r>
      <w:r w:rsidRPr="0099232F">
        <w:rPr>
          <w:i/>
          <w:iCs/>
          <w:sz w:val="22"/>
          <w:szCs w:val="22"/>
        </w:rPr>
        <w:t>no se contrapone con los </w:t>
      </w:r>
      <w:r w:rsidRPr="00BB4D57">
        <w:rPr>
          <w:rStyle w:val="Textoennegrita"/>
          <w:b w:val="0"/>
          <w:bCs w:val="0"/>
          <w:i/>
          <w:iCs/>
          <w:sz w:val="22"/>
          <w:szCs w:val="22"/>
        </w:rPr>
        <w:t>beneficios que la predicación del Evangelio</w:t>
      </w:r>
      <w:r w:rsidRPr="0099232F">
        <w:rPr>
          <w:rStyle w:val="Textoennegrita"/>
          <w:i/>
          <w:iCs/>
          <w:sz w:val="22"/>
          <w:szCs w:val="22"/>
        </w:rPr>
        <w:t> </w:t>
      </w:r>
      <w:r w:rsidRPr="0099232F">
        <w:rPr>
          <w:i/>
          <w:iCs/>
          <w:sz w:val="22"/>
          <w:szCs w:val="22"/>
        </w:rPr>
        <w:t>ha llevado a Latinoamérica</w:t>
      </w:r>
      <w:r>
        <w:rPr>
          <w:sz w:val="22"/>
          <w:szCs w:val="22"/>
        </w:rPr>
        <w:t xml:space="preserve">", </w:t>
      </w:r>
      <w:r w:rsidRPr="0099232F">
        <w:rPr>
          <w:sz w:val="22"/>
          <w:szCs w:val="22"/>
        </w:rPr>
        <w:t>puntualizó.</w:t>
      </w:r>
    </w:p>
    <w:p w14:paraId="5B75E748" w14:textId="55369BE2" w:rsidR="00AE5F86" w:rsidRPr="00AE5F86" w:rsidRDefault="00AE5F86" w:rsidP="00BB4D57">
      <w:pPr>
        <w:spacing w:after="200" w:line="360" w:lineRule="auto"/>
        <w:ind w:firstLine="708"/>
        <w:jc w:val="both"/>
        <w:rPr>
          <w:rFonts w:eastAsia="Times New Roman"/>
          <w:b/>
          <w:bCs/>
          <w:color w:val="4472C4" w:themeColor="accent1"/>
          <w:sz w:val="22"/>
          <w:szCs w:val="22"/>
        </w:rPr>
      </w:pPr>
      <w:r w:rsidRPr="00AE5F86">
        <w:rPr>
          <w:b/>
          <w:bCs/>
          <w:color w:val="4472C4" w:themeColor="accent1"/>
          <w:sz w:val="22"/>
          <w:szCs w:val="22"/>
        </w:rPr>
        <w:t>El turno es vuestro.</w:t>
      </w:r>
      <w:bookmarkStart w:id="0" w:name="_GoBack"/>
      <w:bookmarkEnd w:id="0"/>
    </w:p>
    <w:p w14:paraId="3334174B" w14:textId="77777777" w:rsidR="00BB4D57" w:rsidRDefault="00BB4D57" w:rsidP="00BB4D57">
      <w:pPr>
        <w:pStyle w:val="NormalWeb"/>
        <w:jc w:val="right"/>
      </w:pPr>
      <w:r>
        <w:t>Fco. Javier López Balda</w:t>
      </w:r>
    </w:p>
    <w:p w14:paraId="57079414" w14:textId="47CD3B48" w:rsidR="0001283A" w:rsidRPr="00BB4D57" w:rsidRDefault="00BB4D57" w:rsidP="00AE5F86">
      <w:pPr>
        <w:pStyle w:val="NormalWeb"/>
        <w:jc w:val="right"/>
      </w:pPr>
      <w:r>
        <w:t>(</w:t>
      </w:r>
      <w:proofErr w:type="gramStart"/>
      <w:r>
        <w:t>Jefe</w:t>
      </w:r>
      <w:proofErr w:type="gramEnd"/>
      <w:r>
        <w:t xml:space="preserve"> del Departamento de Humanidades)</w:t>
      </w:r>
      <w:r w:rsidR="00AE5F86" w:rsidRPr="00BB4D57">
        <w:t xml:space="preserve"> </w:t>
      </w:r>
    </w:p>
    <w:sectPr w:rsidR="0001283A" w:rsidRPr="00BB4D57" w:rsidSect="004B48C6">
      <w:type w:val="continuous"/>
      <w:pgSz w:w="11900" w:h="16840"/>
      <w:pgMar w:top="1418" w:right="1701" w:bottom="1418" w:left="1701" w:header="720" w:footer="85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57"/>
    <w:rsid w:val="0001283A"/>
    <w:rsid w:val="00214388"/>
    <w:rsid w:val="003A3956"/>
    <w:rsid w:val="004B48C6"/>
    <w:rsid w:val="00A734A2"/>
    <w:rsid w:val="00AE5F86"/>
    <w:rsid w:val="00BB4D5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E8C4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D5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4D57"/>
    <w:pPr>
      <w:spacing w:before="100" w:beforeAutospacing="1" w:after="100" w:afterAutospacing="1"/>
    </w:pPr>
    <w:rPr>
      <w:rFonts w:ascii="Times New Roman" w:hAnsi="Times New Roman" w:cs="Times New Roman"/>
      <w:lang w:val="es-ES_tradnl"/>
    </w:rPr>
  </w:style>
  <w:style w:type="character" w:styleId="Textoennegrita">
    <w:name w:val="Strong"/>
    <w:basedOn w:val="Fuentedeprrafopredeter"/>
    <w:uiPriority w:val="22"/>
    <w:qFormat/>
    <w:rsid w:val="00BB4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774</Words>
  <Characters>4263</Characters>
  <Application>Microsoft Macintosh Word</Application>
  <DocSecurity>0</DocSecurity>
  <Lines>35</Lines>
  <Paragraphs>10</Paragraphs>
  <ScaleCrop>false</ScaleCrop>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López</dc:creator>
  <cp:keywords/>
  <dc:description/>
  <cp:lastModifiedBy>Javier López</cp:lastModifiedBy>
  <cp:revision>3</cp:revision>
  <dcterms:created xsi:type="dcterms:W3CDTF">2021-11-12T15:04:00Z</dcterms:created>
  <dcterms:modified xsi:type="dcterms:W3CDTF">2021-11-15T14:09:00Z</dcterms:modified>
</cp:coreProperties>
</file>